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036D" w:rsidRPr="001C036D" w:rsidRDefault="001C036D" w:rsidP="001C036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FF0000"/>
          <w:sz w:val="48"/>
          <w:szCs w:val="48"/>
        </w:rPr>
      </w:pPr>
      <w:r w:rsidRPr="001C036D">
        <w:rPr>
          <w:rFonts w:ascii="Arial" w:hAnsi="Arial" w:cs="Arial"/>
          <w:color w:val="FF0000"/>
          <w:sz w:val="48"/>
          <w:szCs w:val="48"/>
        </w:rPr>
        <w:t xml:space="preserve">Le teorie dell’Apprendimento: </w:t>
      </w:r>
    </w:p>
    <w:p w:rsidR="001C036D" w:rsidRDefault="001C036D" w:rsidP="001C036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FF0000"/>
          <w:sz w:val="48"/>
          <w:szCs w:val="48"/>
        </w:rPr>
      </w:pPr>
      <w:r>
        <w:rPr>
          <w:rFonts w:ascii="Arial" w:hAnsi="Arial" w:cs="Arial"/>
          <w:color w:val="FF0000"/>
          <w:sz w:val="48"/>
          <w:szCs w:val="48"/>
        </w:rPr>
        <w:t>D</w:t>
      </w:r>
      <w:r w:rsidRPr="001C036D">
        <w:rPr>
          <w:rFonts w:ascii="Arial" w:hAnsi="Arial" w:cs="Arial"/>
          <w:color w:val="FF0000"/>
          <w:sz w:val="48"/>
          <w:szCs w:val="48"/>
        </w:rPr>
        <w:t xml:space="preserve">al Comportamentismo </w:t>
      </w:r>
    </w:p>
    <w:p w:rsidR="001C036D" w:rsidRPr="006C3817" w:rsidRDefault="001C036D" w:rsidP="001C036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FF0000"/>
          <w:sz w:val="32"/>
          <w:szCs w:val="32"/>
        </w:rPr>
      </w:pPr>
      <w:r>
        <w:rPr>
          <w:rFonts w:ascii="Arial" w:hAnsi="Arial" w:cs="Arial"/>
          <w:color w:val="FF0000"/>
          <w:sz w:val="48"/>
          <w:szCs w:val="48"/>
        </w:rPr>
        <w:t>A</w:t>
      </w:r>
      <w:r w:rsidRPr="001C036D">
        <w:rPr>
          <w:rFonts w:ascii="Arial" w:hAnsi="Arial" w:cs="Arial"/>
          <w:color w:val="FF0000"/>
          <w:sz w:val="48"/>
          <w:szCs w:val="48"/>
        </w:rPr>
        <w:t>l Costruzionismo</w:t>
      </w:r>
    </w:p>
    <w:p w:rsidR="001C036D" w:rsidRDefault="001C036D" w:rsidP="001C036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FF0000"/>
          <w:sz w:val="32"/>
          <w:szCs w:val="32"/>
        </w:rPr>
      </w:pPr>
      <w:r>
        <w:rPr>
          <w:rFonts w:ascii="Arial" w:hAnsi="Arial" w:cs="Arial"/>
          <w:noProof/>
          <w:color w:val="FF0000"/>
          <w:sz w:val="32"/>
          <w:szCs w:val="32"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1757045</wp:posOffset>
            </wp:positionH>
            <wp:positionV relativeFrom="paragraph">
              <wp:posOffset>2276475</wp:posOffset>
            </wp:positionV>
            <wp:extent cx="2067560" cy="2505075"/>
            <wp:effectExtent l="0" t="0" r="8890" b="9525"/>
            <wp:wrapThrough wrapText="bothSides">
              <wp:wrapPolygon edited="0">
                <wp:start x="0" y="0"/>
                <wp:lineTo x="0" y="21518"/>
                <wp:lineTo x="21494" y="21518"/>
                <wp:lineTo x="21494" y="0"/>
                <wp:lineTo x="0" y="0"/>
              </wp:wrapPolygon>
            </wp:wrapThrough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pprendimento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7560" cy="2505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color w:val="FF0000"/>
          <w:sz w:val="32"/>
          <w:szCs w:val="32"/>
        </w:rPr>
        <w:br w:type="page"/>
      </w:r>
      <w:r w:rsidRPr="006C3817">
        <w:rPr>
          <w:rFonts w:ascii="Arial" w:hAnsi="Arial" w:cs="Arial"/>
          <w:color w:val="FF0000"/>
          <w:sz w:val="32"/>
          <w:szCs w:val="32"/>
        </w:rPr>
        <w:lastRenderedPageBreak/>
        <w:t xml:space="preserve">Le teorie dell’Apprendimento: </w:t>
      </w:r>
    </w:p>
    <w:p w:rsidR="001C036D" w:rsidRPr="006C3817" w:rsidRDefault="001C036D" w:rsidP="001C036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FF0000"/>
          <w:sz w:val="32"/>
          <w:szCs w:val="32"/>
        </w:rPr>
      </w:pPr>
      <w:r w:rsidRPr="006C3817">
        <w:rPr>
          <w:rFonts w:ascii="Arial" w:hAnsi="Arial" w:cs="Arial"/>
          <w:color w:val="FF0000"/>
          <w:sz w:val="32"/>
          <w:szCs w:val="32"/>
        </w:rPr>
        <w:t>dal Comportamentismo al Costruzionismo</w:t>
      </w:r>
      <w:r w:rsidR="002322B6">
        <w:rPr>
          <w:rStyle w:val="Rimandonotaapidipagina"/>
          <w:rFonts w:ascii="Arial" w:hAnsi="Arial" w:cs="Arial"/>
          <w:color w:val="FF0000"/>
          <w:sz w:val="32"/>
          <w:szCs w:val="32"/>
        </w:rPr>
        <w:footnoteReference w:id="1"/>
      </w:r>
    </w:p>
    <w:p w:rsidR="001C036D" w:rsidRDefault="001C036D">
      <w:pPr>
        <w:rPr>
          <w:rFonts w:ascii="Arial" w:hAnsi="Arial" w:cs="Arial"/>
          <w:color w:val="FF0000"/>
          <w:sz w:val="32"/>
          <w:szCs w:val="32"/>
        </w:rPr>
      </w:pPr>
    </w:p>
    <w:p w:rsidR="006C3817" w:rsidRDefault="006C3817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6C3817" w:rsidRPr="006C3817" w:rsidRDefault="006C3817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817">
        <w:rPr>
          <w:rFonts w:ascii="Arial" w:hAnsi="Arial" w:cs="Arial"/>
          <w:color w:val="000000"/>
          <w:sz w:val="24"/>
          <w:szCs w:val="24"/>
        </w:rPr>
        <w:t>L’apprendimento è un processo di acquisizione di nuove conoscenze, su cui influiscono aspetti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differenti: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strategie cognitive personali, stili di apprendimento, esperienze individuali e collettive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fenomeni dell’ambiente circostante, informazioni e stimoli provenienti dalla realtà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esterna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modelli, formalismi, teorie e dinamiche delle agenzie educative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mezzi di comunicazione e processi che regolano lo scambio delle informazioni.</w:t>
      </w:r>
    </w:p>
    <w:p w:rsidR="006C3817" w:rsidRPr="006C3817" w:rsidRDefault="006C3817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817">
        <w:rPr>
          <w:rFonts w:ascii="Arial" w:hAnsi="Arial" w:cs="Arial"/>
          <w:color w:val="000000"/>
          <w:sz w:val="24"/>
          <w:szCs w:val="24"/>
        </w:rPr>
        <w:t>Il sistema di conoscenza dell’individuo si crea mediante l’interazione di componenti intuitive,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quantitative e qualitative, oltre l’influenza di condizionamenti sociali, culturali ed emotivi.</w:t>
      </w:r>
    </w:p>
    <w:p w:rsidR="006C3817" w:rsidRPr="006C3817" w:rsidRDefault="006C3817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817">
        <w:rPr>
          <w:rFonts w:ascii="Arial" w:hAnsi="Arial" w:cs="Arial"/>
          <w:color w:val="000000"/>
          <w:sz w:val="24"/>
          <w:szCs w:val="24"/>
        </w:rPr>
        <w:t>L’apprendimento è un processo, è dinamico, segue percorsi non lineari e non sequenziali e può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essere analizzato con un approccio multidisciplinare.</w:t>
      </w:r>
    </w:p>
    <w:p w:rsidR="006C3817" w:rsidRPr="006C3817" w:rsidRDefault="006C3817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817">
        <w:rPr>
          <w:rFonts w:ascii="Arial" w:hAnsi="Arial" w:cs="Arial"/>
          <w:color w:val="000000"/>
          <w:sz w:val="24"/>
          <w:szCs w:val="24"/>
        </w:rPr>
        <w:t>Tra le principali teorie dell’apprendimento assumono particolare rilievo:</w:t>
      </w:r>
    </w:p>
    <w:p w:rsidR="006C3817" w:rsidRPr="006C3817" w:rsidRDefault="006C3817" w:rsidP="006C3817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817">
        <w:rPr>
          <w:rFonts w:ascii="Arial" w:hAnsi="Arial" w:cs="Arial"/>
          <w:color w:val="FF3399"/>
          <w:sz w:val="24"/>
          <w:szCs w:val="24"/>
        </w:rPr>
        <w:t>L</w:t>
      </w:r>
      <w:r w:rsidRPr="006C3817">
        <w:rPr>
          <w:rFonts w:ascii="Arial" w:hAnsi="Arial" w:cs="Arial"/>
          <w:color w:val="FF3399"/>
          <w:sz w:val="24"/>
          <w:szCs w:val="24"/>
        </w:rPr>
        <w:t>a teoria comportamentista</w:t>
      </w:r>
      <w:r w:rsidRPr="006C3817">
        <w:rPr>
          <w:rFonts w:ascii="Arial" w:hAnsi="Arial" w:cs="Arial"/>
          <w:color w:val="000000"/>
          <w:sz w:val="24"/>
          <w:szCs w:val="24"/>
        </w:rPr>
        <w:t>;</w:t>
      </w:r>
    </w:p>
    <w:p w:rsidR="006C3817" w:rsidRPr="006C3817" w:rsidRDefault="006C3817" w:rsidP="006C3817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817">
        <w:rPr>
          <w:rFonts w:ascii="Arial" w:hAnsi="Arial" w:cs="Arial"/>
          <w:color w:val="0070C0"/>
          <w:sz w:val="24"/>
          <w:szCs w:val="24"/>
        </w:rPr>
        <w:t>L</w:t>
      </w:r>
      <w:r w:rsidRPr="006C3817">
        <w:rPr>
          <w:rFonts w:ascii="Arial" w:hAnsi="Arial" w:cs="Arial"/>
          <w:color w:val="0070C0"/>
          <w:sz w:val="24"/>
          <w:szCs w:val="24"/>
        </w:rPr>
        <w:t>a teoria cognitivista</w:t>
      </w:r>
      <w:r w:rsidRPr="006C3817">
        <w:rPr>
          <w:rFonts w:ascii="Arial" w:hAnsi="Arial" w:cs="Arial"/>
          <w:color w:val="000000"/>
          <w:sz w:val="24"/>
          <w:szCs w:val="24"/>
        </w:rPr>
        <w:t>;</w:t>
      </w:r>
    </w:p>
    <w:p w:rsidR="006C3817" w:rsidRPr="006C3817" w:rsidRDefault="006C3817" w:rsidP="006C3817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817">
        <w:rPr>
          <w:rFonts w:ascii="Arial" w:hAnsi="Arial" w:cs="Arial"/>
          <w:color w:val="7030A0"/>
          <w:sz w:val="24"/>
          <w:szCs w:val="24"/>
        </w:rPr>
        <w:t>L</w:t>
      </w:r>
      <w:r w:rsidRPr="006C3817">
        <w:rPr>
          <w:rFonts w:ascii="Arial" w:hAnsi="Arial" w:cs="Arial"/>
          <w:color w:val="7030A0"/>
          <w:sz w:val="24"/>
          <w:szCs w:val="24"/>
        </w:rPr>
        <w:t>a teoria costruttivista</w:t>
      </w:r>
      <w:r w:rsidRPr="006C3817">
        <w:rPr>
          <w:rFonts w:ascii="Arial" w:hAnsi="Arial" w:cs="Arial"/>
          <w:color w:val="000000"/>
          <w:sz w:val="24"/>
          <w:szCs w:val="24"/>
        </w:rPr>
        <w:t>.</w:t>
      </w:r>
    </w:p>
    <w:p w:rsidR="006C3817" w:rsidRDefault="006C3817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6C3817" w:rsidRPr="006C3817" w:rsidRDefault="006C3817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817">
        <w:rPr>
          <w:rFonts w:ascii="Arial" w:hAnsi="Arial" w:cs="Arial"/>
          <w:b/>
          <w:color w:val="FF3399"/>
          <w:sz w:val="24"/>
          <w:szCs w:val="24"/>
        </w:rPr>
        <w:t>Teoria comportamentista</w:t>
      </w:r>
      <w:r w:rsidRPr="006C3817">
        <w:rPr>
          <w:rFonts w:ascii="Arial" w:hAnsi="Arial" w:cs="Arial"/>
          <w:color w:val="000000"/>
          <w:sz w:val="24"/>
          <w:szCs w:val="24"/>
        </w:rPr>
        <w:t>: “si ha apprendimento quando si stabilisce una connessione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(legame) prevedibile tra un segnale dell’ambiente (stimolo), un comportamento (risposta) e una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conseguenza (rinforzo)”.</w:t>
      </w:r>
      <w:r>
        <w:rPr>
          <w:rFonts w:ascii="Arial" w:hAnsi="Arial" w:cs="Arial"/>
          <w:color w:val="000000"/>
          <w:sz w:val="24"/>
          <w:szCs w:val="24"/>
        </w:rPr>
        <w:t xml:space="preserve"> (SKINNER)</w:t>
      </w:r>
    </w:p>
    <w:p w:rsidR="006C3817" w:rsidRPr="006C3817" w:rsidRDefault="006C3817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817">
        <w:rPr>
          <w:rFonts w:ascii="Arial" w:hAnsi="Arial" w:cs="Arial"/>
          <w:color w:val="000000"/>
          <w:sz w:val="24"/>
          <w:szCs w:val="24"/>
        </w:rPr>
        <w:t>Procedendo con la pratica e l’esperienza si verifica un rinforzo del legame, con una riduzione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del tempo che intercorre tra il segnale e il comportamento. Gli eventi e gli obiettivi influenzano il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comportamento della persona che apprende, che ha una sua “storia di rinforzi”, derivanti dalla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somma delle esperienze passate con tutte le connessioni tra segnali, comportamenti e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conseguenze.</w:t>
      </w:r>
    </w:p>
    <w:p w:rsidR="006C3817" w:rsidRPr="006C3817" w:rsidRDefault="006C3817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817">
        <w:rPr>
          <w:rFonts w:ascii="Arial" w:hAnsi="Arial" w:cs="Arial"/>
          <w:color w:val="000000"/>
          <w:sz w:val="24"/>
          <w:szCs w:val="24"/>
        </w:rPr>
        <w:t>I sistemi di istruzione e di insegnamento che si ispirano alla visione comportamentista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dell’apprendimento sono imperniati sul condizionamento del comportamento del discente: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l’ins</w:t>
      </w:r>
      <w:bookmarkStart w:id="0" w:name="_GoBack"/>
      <w:bookmarkEnd w:id="0"/>
      <w:r w:rsidRPr="006C3817">
        <w:rPr>
          <w:rFonts w:ascii="Arial" w:hAnsi="Arial" w:cs="Arial"/>
          <w:color w:val="000000"/>
          <w:sz w:val="24"/>
          <w:szCs w:val="24"/>
        </w:rPr>
        <w:t xml:space="preserve">egnante manipola le variazioni del comportamento utilizzando rinforzi </w:t>
      </w:r>
      <w:r w:rsidRPr="006C3817">
        <w:rPr>
          <w:rFonts w:ascii="Arial" w:hAnsi="Arial" w:cs="Arial"/>
          <w:color w:val="000000"/>
          <w:sz w:val="24"/>
          <w:szCs w:val="24"/>
        </w:rPr>
        <w:lastRenderedPageBreak/>
        <w:t>selettivi: è lui che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determina le abilità/capacità che portano al comportamento desiderato e si assicura che gli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studenti lo assumano gradualmente come proprio.</w:t>
      </w:r>
    </w:p>
    <w:p w:rsidR="006C3817" w:rsidRPr="006C3817" w:rsidRDefault="006C3817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6C3817" w:rsidRPr="006C3817" w:rsidRDefault="006C3817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817">
        <w:rPr>
          <w:rFonts w:ascii="Arial" w:hAnsi="Arial" w:cs="Arial"/>
          <w:color w:val="000000"/>
          <w:sz w:val="24"/>
          <w:szCs w:val="24"/>
        </w:rPr>
        <w:t>Essi, inoltre, si concentrano sul condizionamento del comportamento del discente: l’insegnante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manipola i cambiamenti di comportamento utilizzando rinforzi selettivi. All’insegnante spetta il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ruolo di determinare le abilità/capacità che portano al comportamento desiderato e assicurarsi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che gli studenti se ne impossessino in modo graduale. Tale modello è stato definito “modello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della trasmissione” o “</w:t>
      </w:r>
      <w:r w:rsidRPr="006C3817">
        <w:rPr>
          <w:rFonts w:ascii="Arial" w:hAnsi="Arial" w:cs="Arial"/>
          <w:color w:val="FF3399"/>
          <w:sz w:val="24"/>
          <w:szCs w:val="24"/>
        </w:rPr>
        <w:t>modello trasmissivo</w:t>
      </w:r>
      <w:r w:rsidRPr="006C3817">
        <w:rPr>
          <w:rFonts w:ascii="Arial" w:hAnsi="Arial" w:cs="Arial"/>
          <w:color w:val="000000"/>
          <w:sz w:val="24"/>
          <w:szCs w:val="24"/>
        </w:rPr>
        <w:t>”.</w:t>
      </w:r>
    </w:p>
    <w:p w:rsidR="006C3817" w:rsidRDefault="006C3817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color w:val="0070C0"/>
          <w:sz w:val="24"/>
          <w:szCs w:val="24"/>
        </w:rPr>
      </w:pPr>
    </w:p>
    <w:p w:rsidR="006C3817" w:rsidRPr="006C3817" w:rsidRDefault="006C3817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817">
        <w:rPr>
          <w:rFonts w:ascii="Arial" w:hAnsi="Arial" w:cs="Arial"/>
          <w:b/>
          <w:color w:val="0070C0"/>
          <w:sz w:val="24"/>
          <w:szCs w:val="24"/>
        </w:rPr>
        <w:t>Teoria cognitivista</w:t>
      </w:r>
      <w:r w:rsidRPr="006C3817">
        <w:rPr>
          <w:rFonts w:ascii="Arial" w:hAnsi="Arial" w:cs="Arial"/>
          <w:color w:val="000000"/>
          <w:sz w:val="24"/>
          <w:szCs w:val="24"/>
        </w:rPr>
        <w:t>: Il cognitivismo trova fondamento teorico nel concetto di “persona”,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legata alla sua dimensione biologica, alla sua storia evolutiva, al suo contesto sociale, a quello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culturale e tecnologico.</w:t>
      </w:r>
    </w:p>
    <w:p w:rsidR="006C3817" w:rsidRPr="006C3817" w:rsidRDefault="006C3817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817">
        <w:rPr>
          <w:rFonts w:ascii="Arial" w:hAnsi="Arial" w:cs="Arial"/>
          <w:color w:val="000000"/>
          <w:sz w:val="24"/>
          <w:szCs w:val="24"/>
        </w:rPr>
        <w:t>Secondo questa teoria, l’apprendimento è strettamente connesso con le fasi evolutive del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soggetto: a ciascuna di esse corrisponde un determinato stadio della conoscenza, per cui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l’insegnante assume come punto di riferimento della propria azione le caratteristiche che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contraddistinguono ciascuno stadio.</w:t>
      </w:r>
    </w:p>
    <w:p w:rsidR="006C3817" w:rsidRPr="006C3817" w:rsidRDefault="006C3817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817">
        <w:rPr>
          <w:rFonts w:ascii="Arial" w:hAnsi="Arial" w:cs="Arial"/>
          <w:color w:val="000000"/>
          <w:sz w:val="24"/>
          <w:szCs w:val="24"/>
        </w:rPr>
        <w:t xml:space="preserve">Il maggiore rappresentante della teoria Cognitivista è </w:t>
      </w:r>
      <w:r w:rsidRPr="006C3817">
        <w:rPr>
          <w:rFonts w:ascii="Arial" w:hAnsi="Arial" w:cs="Arial"/>
          <w:color w:val="000000"/>
          <w:sz w:val="24"/>
          <w:szCs w:val="24"/>
        </w:rPr>
        <w:t>JEAN PIAGET</w:t>
      </w:r>
      <w:r w:rsidRPr="006C3817">
        <w:rPr>
          <w:rFonts w:ascii="Arial" w:hAnsi="Arial" w:cs="Arial"/>
          <w:color w:val="000000"/>
          <w:sz w:val="24"/>
          <w:szCs w:val="24"/>
        </w:rPr>
        <w:t>.</w:t>
      </w:r>
    </w:p>
    <w:p w:rsidR="006C3817" w:rsidRPr="006C3817" w:rsidRDefault="006C3817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817">
        <w:rPr>
          <w:rFonts w:ascii="Arial" w:hAnsi="Arial" w:cs="Arial"/>
          <w:color w:val="000000"/>
          <w:sz w:val="24"/>
          <w:szCs w:val="24"/>
        </w:rPr>
        <w:t>Le ricadute educative delle teorie cognitiviste sono tante, in particolare quella nota come</w:t>
      </w:r>
      <w:r w:rsidR="00517851"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costruttivismo, che trae origine ed evolve la propria teoria proprio dall’approccio cognitivista.</w:t>
      </w:r>
    </w:p>
    <w:p w:rsidR="006C3817" w:rsidRPr="006C3817" w:rsidRDefault="006C3817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817">
        <w:rPr>
          <w:rFonts w:ascii="Arial" w:hAnsi="Arial" w:cs="Arial"/>
          <w:color w:val="000000"/>
          <w:sz w:val="24"/>
          <w:szCs w:val="24"/>
        </w:rPr>
        <w:t xml:space="preserve">Secondo il </w:t>
      </w:r>
      <w:r w:rsidRPr="00517851">
        <w:rPr>
          <w:rFonts w:ascii="Arial" w:hAnsi="Arial" w:cs="Arial"/>
          <w:b/>
          <w:color w:val="7030A0"/>
          <w:sz w:val="24"/>
          <w:szCs w:val="24"/>
        </w:rPr>
        <w:t>Costruttivismo</w:t>
      </w:r>
      <w:r w:rsidRPr="006C3817">
        <w:rPr>
          <w:rFonts w:ascii="Arial" w:hAnsi="Arial" w:cs="Arial"/>
          <w:color w:val="000000"/>
          <w:sz w:val="24"/>
          <w:szCs w:val="24"/>
        </w:rPr>
        <w:t>, l’individuo edifica la propria conoscenza (del mondo in cui vive)</w:t>
      </w:r>
      <w:r w:rsidR="00517851"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mediante la riflessione sulle proprie esperienze. Ogni persona genera le proprie "leggi" e i</w:t>
      </w:r>
      <w:r w:rsidR="00517851"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propri "modelli mentali", che poi usa per dare significato alle esperienze vissute.</w:t>
      </w:r>
      <w:r w:rsidR="007E41B4">
        <w:rPr>
          <w:rFonts w:ascii="Arial" w:hAnsi="Arial" w:cs="Arial"/>
          <w:color w:val="000000"/>
          <w:sz w:val="24"/>
          <w:szCs w:val="24"/>
        </w:rPr>
        <w:t xml:space="preserve"> (</w:t>
      </w:r>
      <w:r w:rsidR="007E41B4" w:rsidRPr="006C3817">
        <w:rPr>
          <w:rFonts w:ascii="Arial" w:hAnsi="Arial" w:cs="Arial"/>
          <w:color w:val="000000"/>
          <w:sz w:val="24"/>
          <w:szCs w:val="24"/>
        </w:rPr>
        <w:t>SEYMOUR PAPERT</w:t>
      </w:r>
      <w:r w:rsidR="007E41B4">
        <w:rPr>
          <w:rFonts w:ascii="Arial" w:hAnsi="Arial" w:cs="Arial"/>
          <w:color w:val="000000"/>
          <w:sz w:val="24"/>
          <w:szCs w:val="24"/>
        </w:rPr>
        <w:t>)</w:t>
      </w:r>
    </w:p>
    <w:p w:rsidR="006C3817" w:rsidRDefault="006C3817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817">
        <w:rPr>
          <w:rFonts w:ascii="Arial" w:hAnsi="Arial" w:cs="Arial"/>
          <w:color w:val="000000"/>
          <w:sz w:val="24"/>
          <w:szCs w:val="24"/>
        </w:rPr>
        <w:t>L'apprendimento quindi, è un processo di costruzione dei modelli mentali cui l’individuo riferisce</w:t>
      </w:r>
      <w:r w:rsidR="00517851"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le proprie esperienze.</w:t>
      </w:r>
    </w:p>
    <w:p w:rsidR="007E41B4" w:rsidRPr="006C3817" w:rsidRDefault="007E41B4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7E41B4" w:rsidRDefault="006C3817" w:rsidP="007E41B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6C3817">
        <w:rPr>
          <w:rFonts w:ascii="Arial" w:hAnsi="Arial" w:cs="Arial"/>
          <w:color w:val="000000"/>
          <w:sz w:val="24"/>
          <w:szCs w:val="24"/>
        </w:rPr>
        <w:t>Con il costruttivismo si ha una transizione da</w:t>
      </w:r>
    </w:p>
    <w:p w:rsidR="00517851" w:rsidRDefault="00517851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517851" w:rsidRDefault="00517851" w:rsidP="0051785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70C0"/>
          <w:sz w:val="24"/>
          <w:szCs w:val="24"/>
        </w:rPr>
        <w:t>un approccio oggettivistico</w:t>
      </w:r>
      <w:r w:rsidRPr="00517851">
        <w:rPr>
          <w:rFonts w:ascii="Arial" w:hAnsi="Arial" w:cs="Arial"/>
          <w:sz w:val="24"/>
          <w:szCs w:val="24"/>
        </w:rPr>
        <w:t>,</w:t>
      </w:r>
    </w:p>
    <w:p w:rsidR="00517851" w:rsidRDefault="00517851" w:rsidP="0051785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517851">
        <w:rPr>
          <w:rFonts w:ascii="Arial" w:hAnsi="Arial" w:cs="Arial"/>
          <w:sz w:val="24"/>
          <w:szCs w:val="24"/>
        </w:rPr>
        <w:t xml:space="preserve"> centrato sul</w:t>
      </w:r>
      <w:r>
        <w:rPr>
          <w:rFonts w:ascii="Arial" w:hAnsi="Arial" w:cs="Arial"/>
          <w:sz w:val="24"/>
          <w:szCs w:val="24"/>
        </w:rPr>
        <w:t xml:space="preserve"> </w:t>
      </w:r>
      <w:r w:rsidRPr="00517851">
        <w:rPr>
          <w:rFonts w:ascii="Arial" w:hAnsi="Arial" w:cs="Arial"/>
          <w:sz w:val="24"/>
          <w:szCs w:val="24"/>
        </w:rPr>
        <w:t xml:space="preserve">contenuto da apprendere </w:t>
      </w:r>
    </w:p>
    <w:p w:rsidR="00517851" w:rsidRDefault="00517851" w:rsidP="0051785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517851">
        <w:rPr>
          <w:rFonts w:ascii="Arial" w:hAnsi="Arial" w:cs="Arial"/>
          <w:sz w:val="24"/>
          <w:szCs w:val="24"/>
        </w:rPr>
        <w:t>(che esiste ed è dato, al di</w:t>
      </w:r>
      <w:r>
        <w:rPr>
          <w:rFonts w:ascii="Arial" w:hAnsi="Arial" w:cs="Arial"/>
          <w:sz w:val="24"/>
          <w:szCs w:val="24"/>
        </w:rPr>
        <w:t xml:space="preserve"> </w:t>
      </w:r>
      <w:r w:rsidRPr="00517851">
        <w:rPr>
          <w:rFonts w:ascii="Arial" w:hAnsi="Arial" w:cs="Arial"/>
          <w:sz w:val="24"/>
          <w:szCs w:val="24"/>
        </w:rPr>
        <w:t xml:space="preserve">fuori del soggetto, </w:t>
      </w:r>
    </w:p>
    <w:p w:rsidR="00517851" w:rsidRDefault="00517851" w:rsidP="0051785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517851">
        <w:rPr>
          <w:rFonts w:ascii="Arial" w:hAnsi="Arial" w:cs="Arial"/>
          <w:sz w:val="24"/>
          <w:szCs w:val="24"/>
        </w:rPr>
        <w:lastRenderedPageBreak/>
        <w:t>e va travasato, nel miglior modo</w:t>
      </w:r>
      <w:r>
        <w:rPr>
          <w:rFonts w:ascii="Arial" w:hAnsi="Arial" w:cs="Arial"/>
          <w:sz w:val="24"/>
          <w:szCs w:val="24"/>
        </w:rPr>
        <w:t xml:space="preserve"> </w:t>
      </w:r>
      <w:r w:rsidRPr="00517851">
        <w:rPr>
          <w:rFonts w:ascii="Arial" w:hAnsi="Arial" w:cs="Arial"/>
          <w:sz w:val="24"/>
          <w:szCs w:val="24"/>
        </w:rPr>
        <w:t xml:space="preserve">possibile, </w:t>
      </w:r>
    </w:p>
    <w:p w:rsidR="00517851" w:rsidRDefault="00517851" w:rsidP="0051785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517851">
        <w:rPr>
          <w:rFonts w:ascii="Arial" w:hAnsi="Arial" w:cs="Arial"/>
          <w:sz w:val="24"/>
          <w:szCs w:val="24"/>
        </w:rPr>
        <w:t>nella mente dello studente)</w:t>
      </w:r>
    </w:p>
    <w:p w:rsidR="00517851" w:rsidRPr="00517851" w:rsidRDefault="00517851" w:rsidP="0051785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</w:t>
      </w:r>
    </w:p>
    <w:p w:rsidR="00517851" w:rsidRDefault="00517851" w:rsidP="0051785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517851">
        <w:rPr>
          <w:rFonts w:ascii="Arial" w:hAnsi="Arial" w:cs="Arial"/>
          <w:color w:val="7030A0"/>
          <w:sz w:val="24"/>
          <w:szCs w:val="24"/>
        </w:rPr>
        <w:t>un approccio soggettivistico</w:t>
      </w:r>
      <w:r w:rsidRPr="00517851">
        <w:rPr>
          <w:rFonts w:ascii="Arial" w:hAnsi="Arial" w:cs="Arial"/>
          <w:sz w:val="24"/>
          <w:szCs w:val="24"/>
        </w:rPr>
        <w:t xml:space="preserve"> , </w:t>
      </w:r>
    </w:p>
    <w:p w:rsidR="00517851" w:rsidRDefault="00517851" w:rsidP="0051785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517851">
        <w:rPr>
          <w:rFonts w:ascii="Arial" w:hAnsi="Arial" w:cs="Arial"/>
          <w:sz w:val="24"/>
          <w:szCs w:val="24"/>
        </w:rPr>
        <w:t>centrato sul</w:t>
      </w:r>
      <w:r>
        <w:rPr>
          <w:rFonts w:ascii="Arial" w:hAnsi="Arial" w:cs="Arial"/>
          <w:sz w:val="24"/>
          <w:szCs w:val="24"/>
        </w:rPr>
        <w:t xml:space="preserve"> </w:t>
      </w:r>
      <w:r w:rsidRPr="00517851">
        <w:rPr>
          <w:rFonts w:ascii="Arial" w:hAnsi="Arial" w:cs="Arial"/>
          <w:sz w:val="24"/>
          <w:szCs w:val="24"/>
        </w:rPr>
        <w:t>soggetto che apprende</w:t>
      </w:r>
    </w:p>
    <w:p w:rsidR="00517851" w:rsidRPr="00517851" w:rsidRDefault="00517851" w:rsidP="0051785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517851">
        <w:rPr>
          <w:rFonts w:ascii="Arial" w:hAnsi="Arial" w:cs="Arial"/>
          <w:sz w:val="24"/>
          <w:szCs w:val="24"/>
        </w:rPr>
        <w:t xml:space="preserve"> e sull’idea che la conoscenza</w:t>
      </w:r>
    </w:p>
    <w:p w:rsidR="00517851" w:rsidRDefault="00517851" w:rsidP="0051785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517851">
        <w:rPr>
          <w:rFonts w:ascii="Arial" w:hAnsi="Arial" w:cs="Arial"/>
          <w:sz w:val="24"/>
          <w:szCs w:val="24"/>
        </w:rPr>
        <w:t>non sia un dato separabile da esso,</w:t>
      </w:r>
    </w:p>
    <w:p w:rsidR="00517851" w:rsidRDefault="00517851" w:rsidP="0051785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517851">
        <w:rPr>
          <w:rFonts w:ascii="Arial" w:hAnsi="Arial" w:cs="Arial"/>
          <w:sz w:val="24"/>
          <w:szCs w:val="24"/>
        </w:rPr>
        <w:t xml:space="preserve"> ma che ogni</w:t>
      </w:r>
      <w:r>
        <w:rPr>
          <w:rFonts w:ascii="Arial" w:hAnsi="Arial" w:cs="Arial"/>
          <w:sz w:val="24"/>
          <w:szCs w:val="24"/>
        </w:rPr>
        <w:t xml:space="preserve"> </w:t>
      </w:r>
      <w:r w:rsidRPr="00517851">
        <w:rPr>
          <w:rFonts w:ascii="Arial" w:hAnsi="Arial" w:cs="Arial"/>
          <w:sz w:val="24"/>
          <w:szCs w:val="24"/>
        </w:rPr>
        <w:t xml:space="preserve">sapere sia un sapere personale, </w:t>
      </w:r>
    </w:p>
    <w:p w:rsidR="00517851" w:rsidRDefault="00517851" w:rsidP="0051785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517851">
        <w:rPr>
          <w:rFonts w:ascii="Arial" w:hAnsi="Arial" w:cs="Arial"/>
          <w:sz w:val="24"/>
          <w:szCs w:val="24"/>
        </w:rPr>
        <w:t>frutto della</w:t>
      </w:r>
      <w:r>
        <w:rPr>
          <w:rFonts w:ascii="Arial" w:hAnsi="Arial" w:cs="Arial"/>
          <w:sz w:val="24"/>
          <w:szCs w:val="24"/>
        </w:rPr>
        <w:t xml:space="preserve"> </w:t>
      </w:r>
      <w:r w:rsidRPr="00517851">
        <w:rPr>
          <w:rFonts w:ascii="Arial" w:hAnsi="Arial" w:cs="Arial"/>
          <w:sz w:val="24"/>
          <w:szCs w:val="24"/>
        </w:rPr>
        <w:t>ricostruzione personale e delle proprie esperienze</w:t>
      </w:r>
      <w:r>
        <w:rPr>
          <w:rFonts w:ascii="Arial" w:hAnsi="Arial" w:cs="Arial"/>
          <w:sz w:val="24"/>
          <w:szCs w:val="24"/>
        </w:rPr>
        <w:t>.</w:t>
      </w:r>
    </w:p>
    <w:p w:rsidR="00517851" w:rsidRPr="00517851" w:rsidRDefault="00517851" w:rsidP="0051785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p w:rsidR="006C3817" w:rsidRDefault="006C3817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817">
        <w:rPr>
          <w:rFonts w:ascii="Arial" w:hAnsi="Arial" w:cs="Arial"/>
          <w:color w:val="000000"/>
          <w:sz w:val="24"/>
          <w:szCs w:val="24"/>
        </w:rPr>
        <w:t xml:space="preserve">Da quanto esposto consegue che </w:t>
      </w:r>
      <w:r w:rsidRPr="007E41B4">
        <w:rPr>
          <w:rFonts w:ascii="Arial" w:hAnsi="Arial" w:cs="Arial"/>
          <w:color w:val="FF0000"/>
          <w:sz w:val="24"/>
          <w:szCs w:val="24"/>
        </w:rPr>
        <w:t>il ruolo del docente</w:t>
      </w:r>
      <w:r w:rsidRPr="00517851">
        <w:rPr>
          <w:rFonts w:ascii="Arial" w:hAnsi="Arial" w:cs="Arial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è di "</w:t>
      </w:r>
      <w:r w:rsidRPr="00517851">
        <w:rPr>
          <w:rFonts w:ascii="Arial" w:hAnsi="Arial" w:cs="Arial"/>
          <w:b/>
          <w:color w:val="7030A0"/>
          <w:sz w:val="24"/>
          <w:szCs w:val="24"/>
        </w:rPr>
        <w:t>facilitatore di un processo</w:t>
      </w:r>
      <w:r w:rsidRPr="006C3817">
        <w:rPr>
          <w:rFonts w:ascii="Arial" w:hAnsi="Arial" w:cs="Arial"/>
          <w:color w:val="000000"/>
          <w:sz w:val="24"/>
          <w:szCs w:val="24"/>
        </w:rPr>
        <w:t>", con</w:t>
      </w:r>
      <w:r w:rsidR="00517851"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 xml:space="preserve">l’attenzione </w:t>
      </w:r>
      <w:r w:rsidRPr="00517851">
        <w:rPr>
          <w:rFonts w:ascii="Arial" w:hAnsi="Arial" w:cs="Arial"/>
          <w:sz w:val="24"/>
          <w:szCs w:val="24"/>
        </w:rPr>
        <w:t>all’</w:t>
      </w:r>
      <w:r w:rsidRPr="00517851">
        <w:rPr>
          <w:rFonts w:ascii="Arial" w:hAnsi="Arial" w:cs="Arial"/>
          <w:color w:val="7030A0"/>
          <w:sz w:val="24"/>
          <w:szCs w:val="24"/>
        </w:rPr>
        <w:t>apprendimento attivo</w:t>
      </w:r>
      <w:r w:rsidRPr="006C3817">
        <w:rPr>
          <w:rFonts w:ascii="Arial" w:hAnsi="Arial" w:cs="Arial"/>
          <w:color w:val="000000"/>
          <w:sz w:val="24"/>
          <w:szCs w:val="24"/>
        </w:rPr>
        <w:t xml:space="preserve">, alla </w:t>
      </w:r>
      <w:r w:rsidRPr="00517851">
        <w:rPr>
          <w:rFonts w:ascii="Arial" w:hAnsi="Arial" w:cs="Arial"/>
          <w:color w:val="7030A0"/>
          <w:sz w:val="24"/>
          <w:szCs w:val="24"/>
        </w:rPr>
        <w:t>collaborazione</w:t>
      </w:r>
      <w:r w:rsidRPr="006C3817">
        <w:rPr>
          <w:rFonts w:ascii="Arial" w:hAnsi="Arial" w:cs="Arial"/>
          <w:color w:val="000000"/>
          <w:sz w:val="24"/>
          <w:szCs w:val="24"/>
        </w:rPr>
        <w:t>, all’</w:t>
      </w:r>
      <w:r w:rsidRPr="00517851">
        <w:rPr>
          <w:rFonts w:ascii="Arial" w:hAnsi="Arial" w:cs="Arial"/>
          <w:color w:val="7030A0"/>
          <w:sz w:val="24"/>
          <w:szCs w:val="24"/>
        </w:rPr>
        <w:t>apprendimento in contesto</w:t>
      </w:r>
      <w:r w:rsidR="00517851">
        <w:rPr>
          <w:rFonts w:ascii="Arial" w:hAnsi="Arial" w:cs="Arial"/>
          <w:color w:val="000000"/>
          <w:sz w:val="24"/>
          <w:szCs w:val="24"/>
        </w:rPr>
        <w:t>.</w:t>
      </w:r>
    </w:p>
    <w:p w:rsidR="00517851" w:rsidRPr="006C3817" w:rsidRDefault="00517851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6C3817" w:rsidRPr="006C3817" w:rsidRDefault="006C3817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517851">
        <w:rPr>
          <w:rFonts w:ascii="Arial" w:hAnsi="Arial" w:cs="Arial"/>
          <w:color w:val="FF0000"/>
          <w:sz w:val="24"/>
          <w:szCs w:val="24"/>
        </w:rPr>
        <w:t>Il ruolo</w:t>
      </w:r>
      <w:r w:rsidR="00517851" w:rsidRPr="00517851">
        <w:rPr>
          <w:rFonts w:ascii="Arial" w:hAnsi="Arial" w:cs="Arial"/>
          <w:color w:val="FF0000"/>
          <w:sz w:val="24"/>
          <w:szCs w:val="24"/>
        </w:rPr>
        <w:t xml:space="preserve"> </w:t>
      </w:r>
      <w:r w:rsidRPr="00517851">
        <w:rPr>
          <w:rFonts w:ascii="Arial" w:hAnsi="Arial" w:cs="Arial"/>
          <w:color w:val="FF0000"/>
          <w:sz w:val="24"/>
          <w:szCs w:val="24"/>
        </w:rPr>
        <w:t>dell’errore</w:t>
      </w:r>
      <w:r w:rsidR="007E41B4">
        <w:rPr>
          <w:rFonts w:ascii="Arial" w:hAnsi="Arial" w:cs="Arial"/>
          <w:color w:val="FF0000"/>
          <w:sz w:val="24"/>
          <w:szCs w:val="24"/>
        </w:rPr>
        <w:t xml:space="preserve">: </w:t>
      </w:r>
      <w:r w:rsidRPr="006C3817">
        <w:rPr>
          <w:rFonts w:ascii="Arial" w:hAnsi="Arial" w:cs="Arial"/>
          <w:color w:val="000000"/>
          <w:sz w:val="24"/>
          <w:szCs w:val="24"/>
        </w:rPr>
        <w:t xml:space="preserve">Se, per la teoria </w:t>
      </w:r>
      <w:r w:rsidRPr="00517851">
        <w:rPr>
          <w:rFonts w:ascii="Arial" w:hAnsi="Arial" w:cs="Arial"/>
          <w:color w:val="FF3399"/>
          <w:sz w:val="24"/>
          <w:szCs w:val="24"/>
        </w:rPr>
        <w:t>comportamentista</w:t>
      </w:r>
      <w:r w:rsidRPr="006C3817">
        <w:rPr>
          <w:rFonts w:ascii="Arial" w:hAnsi="Arial" w:cs="Arial"/>
          <w:color w:val="000000"/>
          <w:sz w:val="24"/>
          <w:szCs w:val="24"/>
        </w:rPr>
        <w:t>, l’errore assume una valenza negativa come segnale di</w:t>
      </w:r>
      <w:r w:rsidR="00517851"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 xml:space="preserve">mancato apprendimento e quindi di incapacità all’apprendere, il </w:t>
      </w:r>
      <w:r w:rsidRPr="007E41B4">
        <w:rPr>
          <w:rFonts w:ascii="Arial" w:hAnsi="Arial" w:cs="Arial"/>
          <w:color w:val="7030A0"/>
          <w:sz w:val="24"/>
          <w:szCs w:val="24"/>
        </w:rPr>
        <w:t>Costruzionismo</w:t>
      </w:r>
      <w:r w:rsidRPr="006C3817">
        <w:rPr>
          <w:rFonts w:ascii="Arial" w:hAnsi="Arial" w:cs="Arial"/>
          <w:color w:val="000000"/>
          <w:sz w:val="24"/>
          <w:szCs w:val="24"/>
        </w:rPr>
        <w:t xml:space="preserve"> gli attribuisce un</w:t>
      </w:r>
      <w:r w:rsidR="007E41B4"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valore positivo come momento di analisi, autoverifica e riflessione sui comportamenti Cognitivi</w:t>
      </w:r>
      <w:r w:rsidR="007E41B4"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che il soggetto pone in essere. In tal senso, l’errore diventa esso stesso fonte e stimolo pe</w:t>
      </w:r>
      <w:r w:rsidR="007E41B4">
        <w:rPr>
          <w:rFonts w:ascii="Arial" w:hAnsi="Arial" w:cs="Arial"/>
          <w:color w:val="000000"/>
          <w:sz w:val="24"/>
          <w:szCs w:val="24"/>
        </w:rPr>
        <w:t xml:space="preserve">r </w:t>
      </w:r>
      <w:r w:rsidRPr="006C3817">
        <w:rPr>
          <w:rFonts w:ascii="Arial" w:hAnsi="Arial" w:cs="Arial"/>
          <w:color w:val="000000"/>
          <w:sz w:val="24"/>
          <w:szCs w:val="24"/>
        </w:rPr>
        <w:t>nuovi apprendimenti.</w:t>
      </w:r>
    </w:p>
    <w:p w:rsidR="006C3817" w:rsidRDefault="006C3817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817">
        <w:rPr>
          <w:rFonts w:ascii="Arial" w:hAnsi="Arial" w:cs="Arial"/>
          <w:color w:val="000000"/>
          <w:sz w:val="24"/>
          <w:szCs w:val="24"/>
        </w:rPr>
        <w:t>La concezione Costruttivista dell’errore rappresenta il fattore di maggiore impatto educativo di</w:t>
      </w:r>
      <w:r w:rsidR="007E41B4"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questa teoria.</w:t>
      </w:r>
    </w:p>
    <w:p w:rsidR="007E41B4" w:rsidRPr="006C3817" w:rsidRDefault="007E41B4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6C3817" w:rsidRPr="006C3817" w:rsidRDefault="006C3817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817">
        <w:rPr>
          <w:rFonts w:ascii="Arial" w:hAnsi="Arial" w:cs="Arial"/>
          <w:color w:val="000000"/>
          <w:sz w:val="24"/>
          <w:szCs w:val="24"/>
        </w:rPr>
        <w:t xml:space="preserve">Il </w:t>
      </w:r>
      <w:r w:rsidRPr="007E41B4">
        <w:rPr>
          <w:rFonts w:ascii="Arial" w:hAnsi="Arial" w:cs="Arial"/>
          <w:color w:val="7030A0"/>
          <w:sz w:val="24"/>
          <w:szCs w:val="24"/>
        </w:rPr>
        <w:t>Costruttivismo</w:t>
      </w:r>
      <w:r w:rsidRPr="006C3817">
        <w:rPr>
          <w:rFonts w:ascii="Arial" w:hAnsi="Arial" w:cs="Arial"/>
          <w:color w:val="000000"/>
          <w:sz w:val="24"/>
          <w:szCs w:val="24"/>
        </w:rPr>
        <w:t xml:space="preserve"> ha superato le posizioni teoriche piagettiane con il contributo di studiosi come</w:t>
      </w:r>
      <w:r w:rsidR="007E41B4"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Bruner, Vygotskij, Papert e David Jonassen, forse i più significativi esponenti di questa teoria.</w:t>
      </w:r>
    </w:p>
    <w:p w:rsidR="006C3817" w:rsidRPr="006C3817" w:rsidRDefault="006C3817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817">
        <w:rPr>
          <w:rFonts w:ascii="Arial" w:hAnsi="Arial" w:cs="Arial"/>
          <w:color w:val="000000"/>
          <w:sz w:val="24"/>
          <w:szCs w:val="24"/>
        </w:rPr>
        <w:t>SEYMOUR PAPERT (Pretoria, 1928), è considerato il fondatore del Costruzionismo.</w:t>
      </w:r>
    </w:p>
    <w:p w:rsidR="006C3817" w:rsidRPr="006C3817" w:rsidRDefault="006C3817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817">
        <w:rPr>
          <w:rFonts w:ascii="Arial" w:hAnsi="Arial" w:cs="Arial"/>
          <w:color w:val="000000"/>
          <w:sz w:val="24"/>
          <w:szCs w:val="24"/>
        </w:rPr>
        <w:t>Dopo l’elaborazione del concetto costruzionista, Papert sviluppa i suoi studi ed elabora il</w:t>
      </w:r>
      <w:r w:rsidR="007E41B4"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concetto di “</w:t>
      </w:r>
      <w:r w:rsidRPr="007E41B4">
        <w:rPr>
          <w:rFonts w:ascii="Arial" w:hAnsi="Arial" w:cs="Arial"/>
          <w:b/>
          <w:color w:val="7030A0"/>
          <w:sz w:val="24"/>
          <w:szCs w:val="24"/>
        </w:rPr>
        <w:t>artefatti cognitivi</w:t>
      </w:r>
      <w:r w:rsidRPr="006C3817">
        <w:rPr>
          <w:rFonts w:ascii="Arial" w:hAnsi="Arial" w:cs="Arial"/>
          <w:color w:val="000000"/>
          <w:sz w:val="24"/>
          <w:szCs w:val="24"/>
        </w:rPr>
        <w:t>”, ossia strumenti che è necessario dare ai bambini per</w:t>
      </w:r>
      <w:r w:rsidR="007E41B4"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favorire l’apprendimento.</w:t>
      </w:r>
    </w:p>
    <w:p w:rsidR="006C3817" w:rsidRPr="006C3817" w:rsidRDefault="006C3817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817">
        <w:rPr>
          <w:rFonts w:ascii="Arial" w:hAnsi="Arial" w:cs="Arial"/>
          <w:color w:val="000000"/>
          <w:sz w:val="24"/>
          <w:szCs w:val="24"/>
        </w:rPr>
        <w:t xml:space="preserve">Nel 1963 ideò il linguaggio di programmazione </w:t>
      </w:r>
      <w:r w:rsidRPr="007E41B4">
        <w:rPr>
          <w:rFonts w:ascii="Arial" w:hAnsi="Arial" w:cs="Arial"/>
          <w:i/>
          <w:color w:val="C45911" w:themeColor="accent2" w:themeShade="BF"/>
          <w:sz w:val="24"/>
          <w:szCs w:val="24"/>
        </w:rPr>
        <w:t>Logo</w:t>
      </w:r>
      <w:r w:rsidRPr="006C3817">
        <w:rPr>
          <w:rFonts w:ascii="Arial" w:hAnsi="Arial" w:cs="Arial"/>
          <w:color w:val="000000"/>
          <w:sz w:val="24"/>
          <w:szCs w:val="24"/>
        </w:rPr>
        <w:t>, ormai punto di riferimento per l’approccio</w:t>
      </w:r>
      <w:r w:rsidR="007E41B4"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dei bambini al computer.</w:t>
      </w:r>
    </w:p>
    <w:p w:rsidR="006C3817" w:rsidRPr="006C3817" w:rsidRDefault="006C3817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817">
        <w:rPr>
          <w:rFonts w:ascii="Arial" w:hAnsi="Arial" w:cs="Arial"/>
          <w:color w:val="000000"/>
          <w:sz w:val="24"/>
          <w:szCs w:val="24"/>
        </w:rPr>
        <w:lastRenderedPageBreak/>
        <w:t>Le sue ricerche portano alla nascita di una nuova corrente pedagogica: il Costruzionismo.</w:t>
      </w:r>
    </w:p>
    <w:p w:rsidR="006C3817" w:rsidRPr="006C3817" w:rsidRDefault="006C3817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817">
        <w:rPr>
          <w:rFonts w:ascii="Arial" w:hAnsi="Arial" w:cs="Arial"/>
          <w:color w:val="000000"/>
          <w:sz w:val="24"/>
          <w:szCs w:val="24"/>
        </w:rPr>
        <w:t>Già la teoria costruttivista afferma che le conoscenze “non possono essere trasmesse o</w:t>
      </w:r>
      <w:r w:rsidR="007E41B4"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convogliate già pronte ad un'altra persona”; ogni soggetto “ricostruisce una versione personale</w:t>
      </w:r>
      <w:r w:rsidR="007E41B4"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dell'informazione che l'interlocutore cerca di convogliare”.</w:t>
      </w:r>
    </w:p>
    <w:p w:rsidR="006C3817" w:rsidRPr="006C3817" w:rsidRDefault="006C3817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817">
        <w:rPr>
          <w:rFonts w:ascii="Arial" w:hAnsi="Arial" w:cs="Arial"/>
          <w:color w:val="000000"/>
          <w:sz w:val="24"/>
          <w:szCs w:val="24"/>
        </w:rPr>
        <w:t>A questa visione, Seymour Papert aggiunge il concetto di “</w:t>
      </w:r>
      <w:r w:rsidRPr="007E41B4">
        <w:rPr>
          <w:rFonts w:ascii="Arial" w:hAnsi="Arial" w:cs="Arial"/>
          <w:color w:val="7030A0"/>
          <w:sz w:val="24"/>
          <w:szCs w:val="24"/>
        </w:rPr>
        <w:t>set da costruzioni</w:t>
      </w:r>
      <w:r w:rsidRPr="006C3817">
        <w:rPr>
          <w:rFonts w:ascii="Arial" w:hAnsi="Arial" w:cs="Arial"/>
          <w:color w:val="000000"/>
          <w:sz w:val="24"/>
          <w:szCs w:val="24"/>
        </w:rPr>
        <w:t>”, ogni</w:t>
      </w:r>
      <w:r w:rsidR="007E41B4"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costruzione mentale può essere associata ad una serie di parti montate ed assemblate insieme.</w:t>
      </w:r>
    </w:p>
    <w:p w:rsidR="006C3817" w:rsidRPr="006C3817" w:rsidRDefault="006C3817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817">
        <w:rPr>
          <w:rFonts w:ascii="Arial" w:hAnsi="Arial" w:cs="Arial"/>
          <w:color w:val="000000"/>
          <w:sz w:val="24"/>
          <w:szCs w:val="24"/>
        </w:rPr>
        <w:t>Ogni costruzione mentale si esplica meglio “quando è supportata dalla costruzione di qualcosa</w:t>
      </w:r>
      <w:r w:rsidR="007E41B4"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di molto più concreto, cioè un prodotto materiale, concreto che può essere mostrato, discusso,</w:t>
      </w:r>
      <w:r w:rsidR="007E41B4"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esaminato, sondato ed ammirato perché è lì ed esiste”.</w:t>
      </w:r>
    </w:p>
    <w:p w:rsidR="006C3817" w:rsidRPr="006C3817" w:rsidRDefault="006C3817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817">
        <w:rPr>
          <w:rFonts w:ascii="Arial" w:hAnsi="Arial" w:cs="Arial"/>
          <w:color w:val="000000"/>
          <w:sz w:val="24"/>
          <w:szCs w:val="24"/>
        </w:rPr>
        <w:t>Il 'Fare qualcosa' materialmente rappresenta, secondo Papert, “quanto di meglio e di più potente</w:t>
      </w:r>
      <w:r w:rsidR="007E41B4"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possa esserci per l'apprendimento”.</w:t>
      </w:r>
    </w:p>
    <w:p w:rsidR="007E41B4" w:rsidRDefault="006C3817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817">
        <w:rPr>
          <w:rFonts w:ascii="Arial" w:hAnsi="Arial" w:cs="Arial"/>
          <w:color w:val="000000"/>
          <w:sz w:val="24"/>
          <w:szCs w:val="24"/>
        </w:rPr>
        <w:t xml:space="preserve">Diviene quindi fondamentale il concetto costruzionista di </w:t>
      </w:r>
      <w:r w:rsidRPr="007E41B4">
        <w:rPr>
          <w:rFonts w:ascii="Arial" w:hAnsi="Arial" w:cs="Arial"/>
          <w:color w:val="7030A0"/>
          <w:sz w:val="24"/>
          <w:szCs w:val="24"/>
        </w:rPr>
        <w:t>artefatti cognitivi</w:t>
      </w:r>
      <w:r w:rsidRPr="006C3817">
        <w:rPr>
          <w:rFonts w:ascii="Arial" w:hAnsi="Arial" w:cs="Arial"/>
          <w:color w:val="000000"/>
          <w:sz w:val="24"/>
          <w:szCs w:val="24"/>
        </w:rPr>
        <w:t>, cioè oggetti e</w:t>
      </w:r>
      <w:r w:rsidR="007E41B4"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 xml:space="preserve">dispositivi d’ausilio nello sviluppo di specifici apprendimenti. </w:t>
      </w:r>
    </w:p>
    <w:p w:rsidR="006C3817" w:rsidRPr="006C3817" w:rsidRDefault="006C3817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817">
        <w:rPr>
          <w:rFonts w:ascii="Arial" w:hAnsi="Arial" w:cs="Arial"/>
          <w:color w:val="000000"/>
          <w:sz w:val="24"/>
          <w:szCs w:val="24"/>
        </w:rPr>
        <w:t>Per apprendere, la mente umana ha</w:t>
      </w:r>
      <w:r w:rsidR="007E41B4"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bisogno di materiali reali da maneggiare e l'apprendimento nasce dalla discussione, dal</w:t>
      </w:r>
      <w:r w:rsidR="007E41B4"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confronto, dalla costruzione, dallo smontaggio e dalla ricostruzione degli artefatti cognitivi.</w:t>
      </w:r>
    </w:p>
    <w:p w:rsidR="006C3817" w:rsidRPr="006C3817" w:rsidRDefault="006C3817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817">
        <w:rPr>
          <w:rFonts w:ascii="Arial" w:hAnsi="Arial" w:cs="Arial"/>
          <w:color w:val="000000"/>
          <w:sz w:val="24"/>
          <w:szCs w:val="24"/>
        </w:rPr>
        <w:t>Da queste convinzioni discende (per Pape</w:t>
      </w:r>
      <w:r w:rsidR="007E41B4">
        <w:rPr>
          <w:rFonts w:ascii="Arial" w:hAnsi="Arial" w:cs="Arial"/>
          <w:color w:val="000000"/>
          <w:sz w:val="24"/>
          <w:szCs w:val="24"/>
        </w:rPr>
        <w:t>r</w:t>
      </w:r>
      <w:r w:rsidRPr="006C3817">
        <w:rPr>
          <w:rFonts w:ascii="Arial" w:hAnsi="Arial" w:cs="Arial"/>
          <w:color w:val="000000"/>
          <w:sz w:val="24"/>
          <w:szCs w:val="24"/>
        </w:rPr>
        <w:t>t) la necessità dell’</w:t>
      </w:r>
      <w:r w:rsidRPr="007E41B4">
        <w:rPr>
          <w:rFonts w:ascii="Arial" w:hAnsi="Arial" w:cs="Arial"/>
          <w:color w:val="7030A0"/>
          <w:sz w:val="24"/>
          <w:szCs w:val="24"/>
        </w:rPr>
        <w:t xml:space="preserve">uso del computer </w:t>
      </w:r>
      <w:r w:rsidRPr="006C3817">
        <w:rPr>
          <w:rFonts w:ascii="Arial" w:hAnsi="Arial" w:cs="Arial"/>
          <w:color w:val="000000"/>
          <w:sz w:val="24"/>
          <w:szCs w:val="24"/>
        </w:rPr>
        <w:t>a fini didattici:</w:t>
      </w:r>
    </w:p>
    <w:p w:rsidR="006C3817" w:rsidRPr="006C3817" w:rsidRDefault="006C3817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817">
        <w:rPr>
          <w:rFonts w:ascii="Arial" w:hAnsi="Arial" w:cs="Arial"/>
          <w:color w:val="000000"/>
          <w:sz w:val="24"/>
          <w:szCs w:val="24"/>
        </w:rPr>
        <w:t>uno strumento utile “per creare cose, non per fare esercizi, non per dimostrare o risolvere</w:t>
      </w:r>
      <w:r w:rsidR="007E41B4"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problemi che qualcun altro ha dato, ma per fare e costruire. Il che permetterà una maggiore</w:t>
      </w:r>
      <w:r w:rsidR="007E41B4"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interazione fra la vostra mente e la cultura che vi circonda”.</w:t>
      </w:r>
    </w:p>
    <w:p w:rsidR="006C3817" w:rsidRPr="006C3817" w:rsidRDefault="006C3817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7E41B4" w:rsidRDefault="006C3817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817">
        <w:rPr>
          <w:rFonts w:ascii="Arial" w:hAnsi="Arial" w:cs="Arial"/>
          <w:color w:val="000000"/>
          <w:sz w:val="24"/>
          <w:szCs w:val="24"/>
        </w:rPr>
        <w:t xml:space="preserve">Importante è anche il </w:t>
      </w:r>
      <w:r w:rsidRPr="007E41B4">
        <w:rPr>
          <w:rFonts w:ascii="Arial" w:hAnsi="Arial" w:cs="Arial"/>
          <w:b/>
          <w:color w:val="7030A0"/>
          <w:sz w:val="24"/>
          <w:szCs w:val="24"/>
        </w:rPr>
        <w:t>principio di “appropriazione”</w:t>
      </w:r>
      <w:r w:rsidRPr="006C3817">
        <w:rPr>
          <w:rFonts w:ascii="Arial" w:hAnsi="Arial" w:cs="Arial"/>
          <w:color w:val="000000"/>
          <w:sz w:val="24"/>
          <w:szCs w:val="24"/>
        </w:rPr>
        <w:t>, secondo cui il Soggetto deve “appropriarsi”</w:t>
      </w:r>
      <w:r w:rsidR="007E41B4"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del computer e non limitarsi ad un addestramento sull’utilizzo di Programmi e applicativi</w:t>
      </w:r>
      <w:r w:rsidR="007E41B4"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precostituiti: in tal senso il computer deve consentire al bambino di rapportarsi ad esso in modo</w:t>
      </w:r>
      <w:r w:rsidR="007E41B4"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concreto.</w:t>
      </w:r>
    </w:p>
    <w:p w:rsidR="006C3817" w:rsidRPr="006C3817" w:rsidRDefault="006C3817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817">
        <w:rPr>
          <w:rFonts w:ascii="Arial" w:hAnsi="Arial" w:cs="Arial"/>
          <w:color w:val="000000"/>
          <w:sz w:val="24"/>
          <w:szCs w:val="24"/>
        </w:rPr>
        <w:t xml:space="preserve">In base a ciò Papert ideò </w:t>
      </w:r>
      <w:r w:rsidRPr="007E41B4">
        <w:rPr>
          <w:rFonts w:ascii="Arial" w:hAnsi="Arial" w:cs="Arial"/>
          <w:color w:val="ED7D31" w:themeColor="accent2"/>
          <w:sz w:val="24"/>
          <w:szCs w:val="24"/>
        </w:rPr>
        <w:t>LOGO</w:t>
      </w:r>
      <w:r w:rsidRPr="006C3817">
        <w:rPr>
          <w:rFonts w:ascii="Arial" w:hAnsi="Arial" w:cs="Arial"/>
          <w:color w:val="000000"/>
          <w:sz w:val="24"/>
          <w:szCs w:val="24"/>
        </w:rPr>
        <w:t>, un linguaggio di programmazione pensato proprio</w:t>
      </w:r>
      <w:r w:rsidR="007E41B4"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per insegnare ai bambini i concetti fondamentali della geometria e dell’informatica. LOGO è “un</w:t>
      </w:r>
      <w:r w:rsidR="007E41B4"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linguaggio di programmazione e una teoria dell’educazione”.</w:t>
      </w:r>
    </w:p>
    <w:p w:rsidR="006C3817" w:rsidRPr="006C3817" w:rsidRDefault="006C3817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817">
        <w:rPr>
          <w:rFonts w:ascii="Arial" w:hAnsi="Arial" w:cs="Arial"/>
          <w:color w:val="000000"/>
          <w:sz w:val="24"/>
          <w:szCs w:val="24"/>
        </w:rPr>
        <w:t xml:space="preserve">Il </w:t>
      </w:r>
      <w:r w:rsidRPr="007E41B4">
        <w:rPr>
          <w:rFonts w:ascii="Arial" w:hAnsi="Arial" w:cs="Arial"/>
          <w:color w:val="FF0000"/>
          <w:sz w:val="24"/>
          <w:szCs w:val="24"/>
        </w:rPr>
        <w:t>docente</w:t>
      </w:r>
      <w:r w:rsidRPr="006C3817">
        <w:rPr>
          <w:rFonts w:ascii="Arial" w:hAnsi="Arial" w:cs="Arial"/>
          <w:color w:val="000000"/>
          <w:sz w:val="24"/>
          <w:szCs w:val="24"/>
        </w:rPr>
        <w:t xml:space="preserve"> è indotto a liberarsi dei preconcetti di un insegnamento unidirezionale:</w:t>
      </w:r>
    </w:p>
    <w:p w:rsidR="006C3817" w:rsidRPr="006C3817" w:rsidRDefault="006C3817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817">
        <w:rPr>
          <w:rFonts w:ascii="Arial" w:hAnsi="Arial" w:cs="Arial"/>
          <w:color w:val="000000"/>
          <w:sz w:val="24"/>
          <w:szCs w:val="24"/>
        </w:rPr>
        <w:lastRenderedPageBreak/>
        <w:t>il suo compito è crescere professionalmente, appassionarsi ai nuovi input, rinnovarsi in modo</w:t>
      </w:r>
      <w:r w:rsidR="007E41B4"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dinamico e propositivo.</w:t>
      </w:r>
    </w:p>
    <w:p w:rsidR="006C3817" w:rsidRPr="006C3817" w:rsidRDefault="006C3817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817">
        <w:rPr>
          <w:rFonts w:ascii="Arial" w:hAnsi="Arial" w:cs="Arial"/>
          <w:color w:val="000000"/>
          <w:sz w:val="24"/>
          <w:szCs w:val="24"/>
        </w:rPr>
        <w:t>Con la sua teoria, Papert rivaluta il pensiero concreto, allontanandosi da alcuni aspetti della</w:t>
      </w:r>
      <w:r w:rsidR="007E41B4"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teoria di Piaget e dalla cultura dominante, che trascura il pensiero concreto a favore di una</w:t>
      </w:r>
      <w:r w:rsidR="007E41B4"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presunta superiorità gerarchica del pensiero formale, astratto.</w:t>
      </w:r>
    </w:p>
    <w:p w:rsidR="006C3817" w:rsidRPr="006C3817" w:rsidRDefault="006C3817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817">
        <w:rPr>
          <w:rFonts w:ascii="Arial" w:hAnsi="Arial" w:cs="Arial"/>
          <w:color w:val="000000"/>
          <w:sz w:val="24"/>
          <w:szCs w:val="24"/>
        </w:rPr>
        <w:t>L’attenzione si sposta dagli "stadi" generali dello sviluppo cognitivo allo studio dei contesti che</w:t>
      </w:r>
      <w:r w:rsidR="007E41B4"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rendono possibile questo sviluppo e agli stili di apprendimento.</w:t>
      </w:r>
    </w:p>
    <w:p w:rsidR="006C3817" w:rsidRPr="006C3817" w:rsidRDefault="006C3817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817">
        <w:rPr>
          <w:rFonts w:ascii="Arial" w:hAnsi="Arial" w:cs="Arial"/>
          <w:color w:val="000000"/>
          <w:sz w:val="24"/>
          <w:szCs w:val="24"/>
        </w:rPr>
        <w:t>La centralità della ricchezza e diversità dei percorsi individuali dell'apprendimento oscura la</w:t>
      </w:r>
      <w:r w:rsidR="007E41B4"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visione dello sviluppo cognitivo come una progressione verso forme di pensiero ipotetico -</w:t>
      </w:r>
      <w:r w:rsidR="007E41B4"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deduttivo, cioè il pensiero formale non sempre si rivela lo strumento più appropriato o più</w:t>
      </w:r>
      <w:r w:rsidR="007E41B4"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potente.</w:t>
      </w:r>
    </w:p>
    <w:p w:rsidR="007E41B4" w:rsidRDefault="007E41B4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7E41B4" w:rsidRDefault="006C3817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817">
        <w:rPr>
          <w:rFonts w:ascii="Arial" w:hAnsi="Arial" w:cs="Arial"/>
          <w:color w:val="000000"/>
          <w:sz w:val="24"/>
          <w:szCs w:val="24"/>
        </w:rPr>
        <w:t>Conclusioni</w:t>
      </w:r>
    </w:p>
    <w:p w:rsidR="006C3817" w:rsidRPr="006C3817" w:rsidRDefault="006C3817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817">
        <w:rPr>
          <w:rFonts w:ascii="Arial" w:hAnsi="Arial" w:cs="Arial"/>
          <w:color w:val="000000"/>
          <w:sz w:val="24"/>
          <w:szCs w:val="24"/>
        </w:rPr>
        <w:t>In sintesi, la differenza tra i movimenti descritti è che:</w:t>
      </w:r>
    </w:p>
    <w:p w:rsidR="006C3817" w:rsidRPr="006C3817" w:rsidRDefault="006C3817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817">
        <w:rPr>
          <w:rFonts w:ascii="Arial" w:hAnsi="Arial" w:cs="Arial"/>
          <w:color w:val="000000"/>
          <w:sz w:val="24"/>
          <w:szCs w:val="24"/>
        </w:rPr>
        <w:t xml:space="preserve">i </w:t>
      </w:r>
      <w:r w:rsidRPr="007E41B4">
        <w:rPr>
          <w:rFonts w:ascii="Arial" w:hAnsi="Arial" w:cs="Arial"/>
          <w:color w:val="FF3399"/>
          <w:sz w:val="24"/>
          <w:szCs w:val="24"/>
        </w:rPr>
        <w:t>comportamentisti</w:t>
      </w:r>
      <w:r w:rsidRPr="006C3817">
        <w:rPr>
          <w:rFonts w:ascii="Arial" w:hAnsi="Arial" w:cs="Arial"/>
          <w:color w:val="000000"/>
          <w:sz w:val="24"/>
          <w:szCs w:val="24"/>
        </w:rPr>
        <w:t xml:space="preserve"> vedono la conoscenza come una risposta passiva, automatica, agli</w:t>
      </w:r>
    </w:p>
    <w:p w:rsidR="006C3817" w:rsidRPr="006C3817" w:rsidRDefault="006C3817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817">
        <w:rPr>
          <w:rFonts w:ascii="Arial" w:hAnsi="Arial" w:cs="Arial"/>
          <w:color w:val="000000"/>
          <w:sz w:val="24"/>
          <w:szCs w:val="24"/>
        </w:rPr>
        <w:t>stimoli ambientali;</w:t>
      </w:r>
    </w:p>
    <w:p w:rsidR="006C3817" w:rsidRPr="006C3817" w:rsidRDefault="006C3817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817">
        <w:rPr>
          <w:rFonts w:ascii="Arial" w:hAnsi="Arial" w:cs="Arial"/>
          <w:color w:val="000000"/>
          <w:sz w:val="24"/>
          <w:szCs w:val="24"/>
        </w:rPr>
        <w:t xml:space="preserve">i </w:t>
      </w:r>
      <w:r w:rsidRPr="003743A0">
        <w:rPr>
          <w:rFonts w:ascii="Arial" w:hAnsi="Arial" w:cs="Arial"/>
          <w:color w:val="4472C4" w:themeColor="accent5"/>
          <w:sz w:val="24"/>
          <w:szCs w:val="24"/>
        </w:rPr>
        <w:t>cognitivisti</w:t>
      </w:r>
      <w:r w:rsidRPr="006C3817">
        <w:rPr>
          <w:rFonts w:ascii="Arial" w:hAnsi="Arial" w:cs="Arial"/>
          <w:color w:val="000000"/>
          <w:sz w:val="24"/>
          <w:szCs w:val="24"/>
        </w:rPr>
        <w:t xml:space="preserve"> vedono la conoscenza come una rappresentazione simbolica, astratta,</w:t>
      </w:r>
    </w:p>
    <w:p w:rsidR="006C3817" w:rsidRPr="006C3817" w:rsidRDefault="006C3817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817">
        <w:rPr>
          <w:rFonts w:ascii="Arial" w:hAnsi="Arial" w:cs="Arial"/>
          <w:color w:val="000000"/>
          <w:sz w:val="24"/>
          <w:szCs w:val="24"/>
        </w:rPr>
        <w:t>nella mente degli individui;</w:t>
      </w:r>
    </w:p>
    <w:p w:rsidR="006C3817" w:rsidRPr="006C3817" w:rsidRDefault="006C3817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817">
        <w:rPr>
          <w:rFonts w:ascii="Arial" w:hAnsi="Arial" w:cs="Arial"/>
          <w:color w:val="000000"/>
          <w:sz w:val="24"/>
          <w:szCs w:val="24"/>
        </w:rPr>
        <w:t>i costruttivisti vedono la conoscenza come un’entità complessa, edificata da ciascun</w:t>
      </w:r>
    </w:p>
    <w:p w:rsidR="003743A0" w:rsidRDefault="006C3817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817">
        <w:rPr>
          <w:rFonts w:ascii="Arial" w:hAnsi="Arial" w:cs="Arial"/>
          <w:color w:val="000000"/>
          <w:sz w:val="24"/>
          <w:szCs w:val="24"/>
        </w:rPr>
        <w:t>individuo ogni volta che passa attraverso un processo di apprendimento.</w:t>
      </w:r>
    </w:p>
    <w:p w:rsidR="006C3817" w:rsidRPr="006C3817" w:rsidRDefault="006C3817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817">
        <w:rPr>
          <w:rFonts w:ascii="Arial" w:hAnsi="Arial" w:cs="Arial"/>
          <w:color w:val="000000"/>
          <w:sz w:val="24"/>
          <w:szCs w:val="24"/>
        </w:rPr>
        <w:t>La</w:t>
      </w:r>
      <w:r w:rsidR="003743A0"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conoscenza quindi, non è trasmissibile da una persona all'altra, ma deve essere</w:t>
      </w:r>
    </w:p>
    <w:p w:rsidR="00D560B7" w:rsidRPr="006C3817" w:rsidRDefault="006C3817" w:rsidP="006C3817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C3817">
        <w:rPr>
          <w:rFonts w:ascii="Arial" w:hAnsi="Arial" w:cs="Arial"/>
          <w:color w:val="000000"/>
          <w:sz w:val="24"/>
          <w:szCs w:val="24"/>
        </w:rPr>
        <w:t>reinventata da ciascun individuo.</w:t>
      </w:r>
    </w:p>
    <w:sectPr w:rsidR="00D560B7" w:rsidRPr="006C3817" w:rsidSect="006C3817">
      <w:footerReference w:type="default" r:id="rId9"/>
      <w:pgSz w:w="11906" w:h="16838"/>
      <w:pgMar w:top="170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20A3" w:rsidRDefault="005020A3" w:rsidP="001C036D">
      <w:pPr>
        <w:spacing w:after="0" w:line="240" w:lineRule="auto"/>
      </w:pPr>
      <w:r>
        <w:separator/>
      </w:r>
    </w:p>
  </w:endnote>
  <w:endnote w:type="continuationSeparator" w:id="0">
    <w:p w:rsidR="005020A3" w:rsidRDefault="005020A3" w:rsidP="001C03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036D" w:rsidRPr="001C036D" w:rsidRDefault="001C036D" w:rsidP="001C036D">
    <w:pPr>
      <w:tabs>
        <w:tab w:val="center" w:pos="4819"/>
        <w:tab w:val="right" w:pos="9638"/>
      </w:tabs>
      <w:spacing w:after="0" w:line="240" w:lineRule="auto"/>
      <w:ind w:hanging="284"/>
      <w:rPr>
        <w:rFonts w:eastAsiaTheme="minorEastAsia"/>
        <w:b/>
      </w:rPr>
    </w:pPr>
    <w:r w:rsidRPr="001C036D">
      <w:rPr>
        <w:rFonts w:eastAsiaTheme="minorEastAsia"/>
        <w:b/>
        <w:color w:val="002060"/>
      </w:rPr>
      <w:t>Prof.ssa LO VERDE VALERIA – Docente esperto Progetto “Bisogna Essere più Specializzati” – area TIC</w:t>
    </w:r>
  </w:p>
  <w:p w:rsidR="001C036D" w:rsidRDefault="001C036D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20A3" w:rsidRDefault="005020A3" w:rsidP="001C036D">
      <w:pPr>
        <w:spacing w:after="0" w:line="240" w:lineRule="auto"/>
      </w:pPr>
      <w:r>
        <w:separator/>
      </w:r>
    </w:p>
  </w:footnote>
  <w:footnote w:type="continuationSeparator" w:id="0">
    <w:p w:rsidR="005020A3" w:rsidRDefault="005020A3" w:rsidP="001C036D">
      <w:pPr>
        <w:spacing w:after="0" w:line="240" w:lineRule="auto"/>
      </w:pPr>
      <w:r>
        <w:continuationSeparator/>
      </w:r>
    </w:p>
  </w:footnote>
  <w:footnote w:id="1">
    <w:p w:rsidR="002322B6" w:rsidRDefault="002322B6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2322B6">
        <w:t>Ei-Book EIPASS Lim – M5 - ver. 3.0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9F0190A"/>
    <w:multiLevelType w:val="hybridMultilevel"/>
    <w:tmpl w:val="67C09EB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817"/>
    <w:rsid w:val="001C036D"/>
    <w:rsid w:val="002322B6"/>
    <w:rsid w:val="003743A0"/>
    <w:rsid w:val="005020A3"/>
    <w:rsid w:val="00517851"/>
    <w:rsid w:val="006C3817"/>
    <w:rsid w:val="007E41B4"/>
    <w:rsid w:val="00D5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2D1C67-8AE0-46E9-9D0F-83B01DF11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C3817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1C036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C036D"/>
  </w:style>
  <w:style w:type="paragraph" w:styleId="Pidipagina">
    <w:name w:val="footer"/>
    <w:basedOn w:val="Normale"/>
    <w:link w:val="PidipaginaCarattere"/>
    <w:uiPriority w:val="99"/>
    <w:unhideWhenUsed/>
    <w:rsid w:val="001C036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C036D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322B6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322B6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322B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BNT_Author.XSL" StyleName="ABNT NBR 6023:2002*" Version="1"/>
</file>

<file path=customXml/itemProps1.xml><?xml version="1.0" encoding="utf-8"?>
<ds:datastoreItem xmlns:ds="http://schemas.openxmlformats.org/officeDocument/2006/customXml" ds:itemID="{CB0D6315-5E7C-43E4-B1BF-8199173ED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6</Pages>
  <Words>1361</Words>
  <Characters>7758</Characters>
  <Application>Microsoft Office Word</Application>
  <DocSecurity>0</DocSecurity>
  <Lines>64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Raffaele</dc:creator>
  <cp:keywords/>
  <dc:description/>
  <cp:lastModifiedBy>Raffaele</cp:lastModifiedBy>
  <cp:revision>3</cp:revision>
  <dcterms:created xsi:type="dcterms:W3CDTF">2015-11-09T08:41:00Z</dcterms:created>
  <dcterms:modified xsi:type="dcterms:W3CDTF">2015-11-09T09:26:00Z</dcterms:modified>
</cp:coreProperties>
</file>